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75D1" w14:textId="77777777" w:rsidR="00FF3421" w:rsidRPr="008B5C1F" w:rsidRDefault="00FF3421" w:rsidP="00FF3421">
      <w:pPr>
        <w:bidi/>
        <w:rPr>
          <w:rFonts w:ascii="Adobe Arabic" w:hAnsi="Adobe Arabic" w:cs="Adobe Arabic"/>
          <w:sz w:val="32"/>
          <w:szCs w:val="32"/>
          <w:rtl/>
        </w:rPr>
      </w:pPr>
      <w:r w:rsidRPr="008B5C1F">
        <w:rPr>
          <w:rFonts w:ascii="Adobe Arabic" w:hAnsi="Adobe Arabic" w:cs="Adobe Arabic"/>
          <w:sz w:val="32"/>
          <w:szCs w:val="32"/>
          <w:rtl/>
        </w:rPr>
        <w:drawing>
          <wp:anchor distT="0" distB="0" distL="114300" distR="114300" simplePos="0" relativeHeight="251659264" behindDoc="1" locked="0" layoutInCell="1" allowOverlap="1" wp14:anchorId="0C580C9D" wp14:editId="28E89FF4">
            <wp:simplePos x="0" y="0"/>
            <wp:positionH relativeFrom="page">
              <wp:align>right</wp:align>
            </wp:positionH>
            <wp:positionV relativeFrom="paragraph">
              <wp:posOffset>-913130</wp:posOffset>
            </wp:positionV>
            <wp:extent cx="7765924" cy="11244852"/>
            <wp:effectExtent l="0" t="0" r="6985" b="0"/>
            <wp:wrapNone/>
            <wp:docPr id="1498841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41591"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7765924" cy="11244852"/>
                    </a:xfrm>
                    <a:prstGeom prst="rect">
                      <a:avLst/>
                    </a:prstGeom>
                  </pic:spPr>
                </pic:pic>
              </a:graphicData>
            </a:graphic>
            <wp14:sizeRelH relativeFrom="margin">
              <wp14:pctWidth>0</wp14:pctWidth>
            </wp14:sizeRelH>
            <wp14:sizeRelV relativeFrom="margin">
              <wp14:pctHeight>0</wp14:pctHeight>
            </wp14:sizeRelV>
          </wp:anchor>
        </w:drawing>
      </w:r>
    </w:p>
    <w:p w14:paraId="3878BED3" w14:textId="77777777" w:rsidR="00FF3421" w:rsidRPr="008B5C1F" w:rsidRDefault="00FF3421" w:rsidP="00FF3421">
      <w:pPr>
        <w:bidi/>
        <w:rPr>
          <w:rFonts w:ascii="Adobe Arabic" w:hAnsi="Adobe Arabic" w:cs="Adobe Arabic"/>
          <w:sz w:val="32"/>
          <w:szCs w:val="32"/>
          <w:rtl/>
        </w:rPr>
      </w:pPr>
    </w:p>
    <w:p w14:paraId="0B3D6DB6" w14:textId="77777777" w:rsidR="00FF3421" w:rsidRPr="008B5C1F" w:rsidRDefault="00FF3421" w:rsidP="00FF3421">
      <w:pPr>
        <w:bidi/>
        <w:jc w:val="center"/>
        <w:rPr>
          <w:rFonts w:ascii="Adobe Arabic" w:hAnsi="Adobe Arabic" w:cs="Adobe Arabic"/>
          <w:sz w:val="32"/>
          <w:szCs w:val="32"/>
          <w:rtl/>
        </w:rPr>
      </w:pPr>
    </w:p>
    <w:p w14:paraId="4EA6966A" w14:textId="77777777" w:rsidR="00FF3421" w:rsidRPr="008B5C1F" w:rsidRDefault="00FF3421" w:rsidP="00FF3421">
      <w:pPr>
        <w:bidi/>
        <w:jc w:val="center"/>
        <w:rPr>
          <w:rFonts w:ascii="Adobe Arabic" w:hAnsi="Adobe Arabic" w:cs="Adobe Arabic"/>
          <w:sz w:val="32"/>
          <w:szCs w:val="32"/>
          <w:rtl/>
        </w:rPr>
      </w:pPr>
      <w:r w:rsidRPr="008B5C1F">
        <w:rPr>
          <w:rFonts w:ascii="Adobe Arabic" w:hAnsi="Adobe Arabic" w:cs="Adobe Arabic"/>
          <w:b/>
          <w:bCs/>
          <w:sz w:val="32"/>
          <w:szCs w:val="32"/>
          <w:rtl/>
        </w:rPr>
        <mc:AlternateContent>
          <mc:Choice Requires="wps">
            <w:drawing>
              <wp:anchor distT="0" distB="0" distL="114300" distR="114300" simplePos="0" relativeHeight="251661312" behindDoc="0" locked="0" layoutInCell="1" allowOverlap="1" wp14:anchorId="7F4D20F7" wp14:editId="4CF68EF4">
                <wp:simplePos x="0" y="0"/>
                <wp:positionH relativeFrom="margin">
                  <wp:posOffset>-15240</wp:posOffset>
                </wp:positionH>
                <wp:positionV relativeFrom="paragraph">
                  <wp:posOffset>55880</wp:posOffset>
                </wp:positionV>
                <wp:extent cx="1554480" cy="557530"/>
                <wp:effectExtent l="0" t="0" r="0" b="0"/>
                <wp:wrapNone/>
                <wp:docPr id="810598948" name="Rectangle 810598948"/>
                <wp:cNvGraphicFramePr/>
                <a:graphic xmlns:a="http://schemas.openxmlformats.org/drawingml/2006/main">
                  <a:graphicData uri="http://schemas.microsoft.com/office/word/2010/wordprocessingShape">
                    <wps:wsp>
                      <wps:cNvSpPr/>
                      <wps:spPr>
                        <a:xfrm>
                          <a:off x="0" y="0"/>
                          <a:ext cx="1554480" cy="557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9BD4B" w14:textId="77777777" w:rsidR="00FF3421" w:rsidRPr="00035613" w:rsidRDefault="00FF3421" w:rsidP="00FF3421">
                            <w:pPr>
                              <w:jc w:val="center"/>
                              <w:rPr>
                                <w:rFonts w:ascii="Readex Pro Medium" w:hAnsi="Readex Pro Medium" w:cs="Readex Pro Medium"/>
                                <w:b/>
                                <w:color w:val="000000" w:themeColor="text1"/>
                                <w:sz w:val="20"/>
                                <w:szCs w:val="20"/>
                                <w:rtl/>
                              </w:rPr>
                            </w:pPr>
                            <w:r w:rsidRPr="00035613">
                              <w:rPr>
                                <w:rFonts w:ascii="Readex Pro Medium" w:hAnsi="Readex Pro Medium" w:cs="Readex Pro Medium" w:hint="cs"/>
                                <w:b/>
                                <w:color w:val="000000" w:themeColor="text1"/>
                                <w:sz w:val="20"/>
                                <w:szCs w:val="20"/>
                                <w:rtl/>
                              </w:rPr>
                              <w:t>16-04-2026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4D20F7" id="Rectangle 810598948" o:spid="_x0000_s1026" style="position:absolute;left:0;text-align:left;margin-left:-1.2pt;margin-top:4.4pt;width:122.4pt;height:43.9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" filled="f" stroked="f" strokeweight="1pt">
                <v:textbox>
                  <w:txbxContent>
                    <w:p w14:paraId="6FD9BD4B" w14:textId="77777777" w:rsidR="00FF3421" w:rsidRPr="00035613" w:rsidRDefault="00FF3421" w:rsidP="00FF3421">
                      <w:pPr>
                        <w:jc w:val="center"/>
                        <w:rPr>
                          <w:rFonts w:ascii="Readex Pro Medium" w:hAnsi="Readex Pro Medium" w:cs="Readex Pro Medium"/>
                          <w:b/>
                          <w:color w:val="000000" w:themeColor="text1"/>
                          <w:sz w:val="20"/>
                          <w:szCs w:val="20"/>
                          <w:rtl/>
                        </w:rPr>
                      </w:pPr>
                      <w:r w:rsidRPr="00035613">
                        <w:rPr>
                          <w:rFonts w:ascii="Readex Pro Medium" w:hAnsi="Readex Pro Medium" w:cs="Readex Pro Medium" w:hint="cs"/>
                          <w:b/>
                          <w:color w:val="000000" w:themeColor="text1"/>
                          <w:sz w:val="20"/>
                          <w:szCs w:val="20"/>
                          <w:rtl/>
                        </w:rPr>
                        <w:t>16-04-2026</w:t>
                      </w:r>
                    </w:p>
                  </w:txbxContent>
                </v:textbox>
                <w10:wrap anchorx="margin"/>
              </v:rect>
            </w:pict>
          </mc:Fallback>
        </mc:AlternateContent>
      </w:r>
      <w:r w:rsidRPr="008B5C1F">
        <w:rPr>
          <w:rFonts w:ascii="Adobe Arabic" w:hAnsi="Adobe Arabic" w:cs="Adobe Arabic"/>
          <w:b/>
          <w:bCs/>
          <w:sz w:val="32"/>
          <w:szCs w:val="32"/>
          <w:rtl/>
        </w:rPr>
        <mc:AlternateContent>
          <mc:Choice Requires="wps">
            <w:drawing>
              <wp:anchor distT="0" distB="0" distL="114300" distR="114300" simplePos="0" relativeHeight="251660288" behindDoc="0" locked="0" layoutInCell="1" allowOverlap="1" wp14:anchorId="29D6FDC9" wp14:editId="37D2C503">
                <wp:simplePos x="0" y="0"/>
                <wp:positionH relativeFrom="margin">
                  <wp:posOffset>4466590</wp:posOffset>
                </wp:positionH>
                <wp:positionV relativeFrom="paragraph">
                  <wp:posOffset>6985</wp:posOffset>
                </wp:positionV>
                <wp:extent cx="1554480" cy="557530"/>
                <wp:effectExtent l="0" t="0" r="0" b="0"/>
                <wp:wrapNone/>
                <wp:docPr id="766425740" name="Rectangle 766425740"/>
                <wp:cNvGraphicFramePr/>
                <a:graphic xmlns:a="http://schemas.openxmlformats.org/drawingml/2006/main">
                  <a:graphicData uri="http://schemas.microsoft.com/office/word/2010/wordprocessingShape">
                    <wps:wsp>
                      <wps:cNvSpPr/>
                      <wps:spPr>
                        <a:xfrm>
                          <a:off x="0" y="0"/>
                          <a:ext cx="1554480" cy="557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EC18CF" w14:textId="77777777" w:rsidR="00FF3421" w:rsidRPr="00035613" w:rsidRDefault="00FF3421" w:rsidP="00FF3421">
                            <w:pPr>
                              <w:jc w:val="center"/>
                              <w:rPr>
                                <w:rFonts w:ascii="Readex Pro Medium" w:hAnsi="Readex Pro Medium" w:cs="Readex Pro Medium"/>
                                <w:b/>
                                <w:color w:val="000000" w:themeColor="text1"/>
                                <w:sz w:val="20"/>
                                <w:szCs w:val="20"/>
                                <w:rtl/>
                              </w:rPr>
                            </w:pPr>
                            <w:r w:rsidRPr="00035613">
                              <w:rPr>
                                <w:rFonts w:ascii="Readex Pro Medium" w:hAnsi="Readex Pro Medium" w:cs="Readex Pro Medium"/>
                                <w:b/>
                                <w:color w:val="000000" w:themeColor="text1"/>
                                <w:sz w:val="20"/>
                                <w:szCs w:val="20"/>
                                <w:rtl/>
                              </w:rPr>
                              <w:t>تقييم استراتيجي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D6FDC9" id="Rectangle 766425740" o:spid="_x0000_s1027" style="position:absolute;left:0;text-align:left;margin-left:351.7pt;margin-top:.55pt;width:122.4pt;height:43.9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" filled="f" stroked="f" strokeweight="1pt">
                <v:textbox>
                  <w:txbxContent>
                    <w:p w14:paraId="1EEC18CF" w14:textId="77777777" w:rsidR="00FF3421" w:rsidRPr="00035613" w:rsidRDefault="00FF3421" w:rsidP="00FF3421">
                      <w:pPr>
                        <w:jc w:val="center"/>
                        <w:rPr>
                          <w:rFonts w:ascii="Readex Pro Medium" w:hAnsi="Readex Pro Medium" w:cs="Readex Pro Medium"/>
                          <w:b/>
                          <w:color w:val="000000" w:themeColor="text1"/>
                          <w:sz w:val="20"/>
                          <w:szCs w:val="20"/>
                          <w:rtl/>
                        </w:rPr>
                      </w:pPr>
                      <w:r w:rsidRPr="00035613">
                        <w:rPr>
                          <w:rFonts w:ascii="Readex Pro Medium" w:hAnsi="Readex Pro Medium" w:cs="Readex Pro Medium"/>
                          <w:b/>
                          <w:color w:val="000000" w:themeColor="text1"/>
                          <w:sz w:val="20"/>
                          <w:szCs w:val="20"/>
                          <w:rtl/>
                        </w:rPr>
                        <w:t>تقييم استراتيجي</w:t>
                      </w:r>
                    </w:p>
                  </w:txbxContent>
                </v:textbox>
                <w10:wrap anchorx="margin"/>
              </v:rect>
            </w:pict>
          </mc:Fallback>
        </mc:AlternateContent>
      </w:r>
    </w:p>
    <w:p w14:paraId="59DBB909" w14:textId="77777777" w:rsidR="00FF3421" w:rsidRDefault="00FF3421" w:rsidP="00FF3421">
      <w:pPr>
        <w:bidi/>
        <w:spacing w:line="276" w:lineRule="auto"/>
        <w:jc w:val="both"/>
        <w:rPr>
          <w:rFonts w:ascii="Adobe Arabic" w:hAnsi="Adobe Arabic" w:cs="Adobe Arabic"/>
          <w:sz w:val="32"/>
          <w:szCs w:val="32"/>
          <w:rtl/>
        </w:rPr>
      </w:pPr>
    </w:p>
    <w:p w14:paraId="58FB73CA" w14:textId="77777777" w:rsidR="00FF3421" w:rsidRDefault="00FF3421" w:rsidP="00FF3421">
      <w:pPr>
        <w:bidi/>
        <w:spacing w:line="276" w:lineRule="auto"/>
        <w:jc w:val="both"/>
        <w:rPr>
          <w:rFonts w:ascii="Adobe Arabic" w:hAnsi="Adobe Arabic" w:cs="Adobe Arabic"/>
          <w:sz w:val="32"/>
          <w:szCs w:val="32"/>
          <w:rtl/>
        </w:rPr>
      </w:pPr>
    </w:p>
    <w:p w14:paraId="2EB969DD" w14:textId="2E8FBFC1" w:rsidR="00FF3421" w:rsidRPr="00FF3421" w:rsidRDefault="00FF3421" w:rsidP="00FF3421">
      <w:pPr>
        <w:bidi/>
        <w:spacing w:line="276" w:lineRule="auto"/>
        <w:jc w:val="center"/>
        <w:rPr>
          <w:rFonts w:ascii="SF-Mada" w:hAnsi="SF-Mada" w:cs="SF-Mada"/>
          <w:sz w:val="40"/>
          <w:szCs w:val="40"/>
          <w:rtl/>
        </w:rPr>
      </w:pPr>
      <w:r w:rsidRPr="00FF3421">
        <w:rPr>
          <w:rFonts w:ascii="SF-Mada" w:hAnsi="SF-Mada" w:cs="SF-Mada"/>
          <w:sz w:val="40"/>
          <w:szCs w:val="40"/>
          <w:rtl/>
        </w:rPr>
        <w:t>مبادرة المقاومة تحبط العدوان</w:t>
      </w:r>
    </w:p>
    <w:p w14:paraId="34238387" w14:textId="77777777" w:rsidR="00FF3421" w:rsidRDefault="00FF3421" w:rsidP="00FF3421">
      <w:pPr>
        <w:bidi/>
        <w:spacing w:line="276" w:lineRule="auto"/>
        <w:jc w:val="both"/>
        <w:rPr>
          <w:rFonts w:ascii="Adobe Arabic" w:hAnsi="Adobe Arabic" w:cs="Adobe Arabic"/>
          <w:sz w:val="32"/>
          <w:szCs w:val="32"/>
          <w:rtl/>
        </w:rPr>
      </w:pPr>
    </w:p>
    <w:p w14:paraId="5BE36173"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 xml:space="preserve">في حال أعلن العدو الإسرائيلي عن وقف إطلاق النار، فإن هذا القرار لن يكون نابعاً من رغبة في السلام أو كبادرة حسن نية، بل سيكون قراراً </w:t>
      </w:r>
      <w:r w:rsidRPr="00FF3421">
        <w:rPr>
          <w:rFonts w:ascii="Adobe Arabic" w:hAnsi="Adobe Arabic" w:cs="Adobe Arabic"/>
          <w:b/>
          <w:bCs/>
          <w:sz w:val="32"/>
          <w:szCs w:val="32"/>
          <w:rtl/>
        </w:rPr>
        <w:t>اضطرارياً</w:t>
      </w:r>
      <w:r w:rsidRPr="00FF3421">
        <w:rPr>
          <w:rFonts w:ascii="Adobe Arabic" w:hAnsi="Adobe Arabic" w:cs="Adobe Arabic"/>
          <w:sz w:val="32"/>
          <w:szCs w:val="32"/>
          <w:rtl/>
        </w:rPr>
        <w:t xml:space="preserve"> ونتيجة مباشرة لـ "مصفوفة ضغط متكاملة" مارستها المقاومة، وحولت استمرار الحرب إلى عبء لا يمكن تحمله سياسياً وعسكرياً واقتصادياً</w:t>
      </w:r>
      <w:r w:rsidRPr="00FF3421">
        <w:rPr>
          <w:rFonts w:ascii="Adobe Arabic" w:hAnsi="Adobe Arabic" w:cs="Adobe Arabic"/>
          <w:sz w:val="32"/>
          <w:szCs w:val="32"/>
        </w:rPr>
        <w:t>.</w:t>
      </w:r>
    </w:p>
    <w:p w14:paraId="3D1E51DE"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يمكن تحديد أربعة أعمدة ضغط رئيسية أجبرت العدو على هذا القرار</w:t>
      </w:r>
      <w:r w:rsidRPr="00FF3421">
        <w:rPr>
          <w:rFonts w:ascii="Adobe Arabic" w:hAnsi="Adobe Arabic" w:cs="Adobe Arabic"/>
          <w:sz w:val="32"/>
          <w:szCs w:val="32"/>
        </w:rPr>
        <w:t>:</w:t>
      </w:r>
    </w:p>
    <w:p w14:paraId="4F378A5D" w14:textId="77777777" w:rsidR="00CD2420" w:rsidRPr="00FF3421" w:rsidRDefault="00CD2420" w:rsidP="00FF3421">
      <w:pPr>
        <w:pBdr>
          <w:top w:val="single" w:sz="4" w:space="1" w:color="auto"/>
          <w:left w:val="single" w:sz="4" w:space="4" w:color="auto"/>
          <w:bottom w:val="single" w:sz="4" w:space="1" w:color="auto"/>
          <w:right w:val="single" w:sz="4" w:space="4" w:color="auto"/>
        </w:pBdr>
        <w:bidi/>
        <w:spacing w:line="276" w:lineRule="auto"/>
        <w:jc w:val="both"/>
        <w:rPr>
          <w:rFonts w:ascii="Adobe Arabic" w:hAnsi="Adobe Arabic" w:cs="Adobe Arabic"/>
          <w:b/>
          <w:bCs/>
          <w:sz w:val="32"/>
          <w:szCs w:val="32"/>
        </w:rPr>
      </w:pPr>
      <w:r w:rsidRPr="00FF3421">
        <w:rPr>
          <w:rFonts w:ascii="Adobe Arabic" w:hAnsi="Adobe Arabic" w:cs="Adobe Arabic"/>
          <w:b/>
          <w:bCs/>
          <w:sz w:val="32"/>
          <w:szCs w:val="32"/>
          <w:rtl/>
        </w:rPr>
        <w:t>أولاً: كسر الذراع المدرعة وتدمير هيبة "الميركافا" (الضغط العسكري المباشر)</w:t>
      </w:r>
    </w:p>
    <w:p w14:paraId="20C3EE06"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هذا هو العامل الأكثر حسماً وتأثيراً في الميدان. لقد نجحت المقاومة في تحويل سلاح المدرعات الإسرائيلي، الذي يمثل رأس الحربة في أي هجوم بري، إلى نقطة ضعف قاتلة</w:t>
      </w:r>
      <w:r w:rsidRPr="00FF3421">
        <w:rPr>
          <w:rFonts w:ascii="Adobe Arabic" w:hAnsi="Adobe Arabic" w:cs="Adobe Arabic"/>
          <w:sz w:val="32"/>
          <w:szCs w:val="32"/>
        </w:rPr>
        <w:t>.</w:t>
      </w:r>
    </w:p>
    <w:p w14:paraId="178F26A9" w14:textId="2B25D3D1"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الفعل الضاغط</w:t>
      </w:r>
      <w:r w:rsidRPr="00FF3421">
        <w:rPr>
          <w:rFonts w:ascii="Adobe Arabic" w:hAnsi="Adobe Arabic" w:cs="Adobe Arabic"/>
          <w:b/>
          <w:bCs/>
          <w:sz w:val="32"/>
          <w:szCs w:val="32"/>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التدمير المنهجي والموثق لعشرات دبابات الميركافا وجرافات</w:t>
      </w:r>
      <w:r w:rsidRPr="00FF3421">
        <w:rPr>
          <w:rFonts w:ascii="Adobe Arabic" w:hAnsi="Adobe Arabic" w:cs="Adobe Arabic"/>
          <w:sz w:val="32"/>
          <w:szCs w:val="32"/>
        </w:rPr>
        <w:t xml:space="preserve"> D9</w:t>
      </w:r>
      <w:r w:rsidRPr="00FF3421">
        <w:rPr>
          <w:rFonts w:ascii="Adobe Arabic" w:hAnsi="Adobe Arabic" w:cs="Adobe Arabic"/>
          <w:sz w:val="32"/>
          <w:szCs w:val="32"/>
          <w:rtl/>
        </w:rPr>
        <w:t>، خاصة في "مقابر المدرعات" التي تم إنشاؤها في محاور</w:t>
      </w:r>
      <w:r w:rsidR="00FF3421">
        <w:rPr>
          <w:rFonts w:ascii="Adobe Arabic" w:hAnsi="Adobe Arabic" w:cs="Adobe Arabic" w:hint="cs"/>
          <w:sz w:val="32"/>
          <w:szCs w:val="32"/>
          <w:rtl/>
        </w:rPr>
        <w:t xml:space="preserve"> </w:t>
      </w:r>
      <w:r w:rsidR="00AA133E" w:rsidRPr="00FF3421">
        <w:rPr>
          <w:rFonts w:ascii="Adobe Arabic" w:hAnsi="Adobe Arabic" w:cs="Adobe Arabic"/>
          <w:sz w:val="32"/>
          <w:szCs w:val="32"/>
          <w:rtl/>
        </w:rPr>
        <w:t>الخيام و(</w:t>
      </w:r>
      <w:proofErr w:type="spellStart"/>
      <w:r w:rsidR="00AA133E" w:rsidRPr="00FF3421">
        <w:rPr>
          <w:rFonts w:ascii="Adobe Arabic" w:hAnsi="Adobe Arabic" w:cs="Adobe Arabic"/>
          <w:sz w:val="32"/>
          <w:szCs w:val="32"/>
          <w:rtl/>
        </w:rPr>
        <w:t>عيترون</w:t>
      </w:r>
      <w:proofErr w:type="spellEnd"/>
      <w:r w:rsidR="00AA133E" w:rsidRPr="00FF3421">
        <w:rPr>
          <w:rFonts w:ascii="Adobe Arabic" w:hAnsi="Adobe Arabic" w:cs="Adobe Arabic"/>
          <w:sz w:val="32"/>
          <w:szCs w:val="32"/>
          <w:rtl/>
        </w:rPr>
        <w:t xml:space="preserve"> – عيناتا – بنت جبيل)</w:t>
      </w:r>
      <w:r w:rsidRPr="00FF3421">
        <w:rPr>
          <w:rFonts w:ascii="Adobe Arabic" w:hAnsi="Adobe Arabic" w:cs="Adobe Arabic"/>
          <w:sz w:val="32"/>
          <w:szCs w:val="32"/>
          <w:rtl/>
        </w:rPr>
        <w:t xml:space="preserve"> </w:t>
      </w:r>
      <w:r w:rsidR="00AA133E" w:rsidRPr="00FF3421">
        <w:rPr>
          <w:rFonts w:ascii="Adobe Arabic" w:hAnsi="Adobe Arabic" w:cs="Adobe Arabic"/>
          <w:sz w:val="32"/>
          <w:szCs w:val="32"/>
          <w:rtl/>
        </w:rPr>
        <w:t>و (</w:t>
      </w:r>
      <w:r w:rsidRPr="00FF3421">
        <w:rPr>
          <w:rFonts w:ascii="Adobe Arabic" w:hAnsi="Adobe Arabic" w:cs="Adobe Arabic"/>
          <w:sz w:val="32"/>
          <w:szCs w:val="32"/>
          <w:rtl/>
        </w:rPr>
        <w:t>الطيبة-القنطرة</w:t>
      </w:r>
      <w:r w:rsidR="00AA133E" w:rsidRPr="00FF3421">
        <w:rPr>
          <w:rFonts w:ascii="Adobe Arabic" w:hAnsi="Adobe Arabic" w:cs="Adobe Arabic"/>
          <w:sz w:val="32"/>
          <w:szCs w:val="32"/>
          <w:rtl/>
        </w:rPr>
        <w:t>- دير سريان)</w:t>
      </w:r>
      <w:r w:rsidRPr="00FF3421">
        <w:rPr>
          <w:rFonts w:ascii="Adobe Arabic" w:hAnsi="Adobe Arabic" w:cs="Adobe Arabic"/>
          <w:sz w:val="32"/>
          <w:szCs w:val="32"/>
          <w:rtl/>
        </w:rPr>
        <w:t xml:space="preserve"> و </w:t>
      </w:r>
      <w:r w:rsidR="00AA133E" w:rsidRPr="00FF3421">
        <w:rPr>
          <w:rFonts w:ascii="Adobe Arabic" w:hAnsi="Adobe Arabic" w:cs="Adobe Arabic"/>
          <w:sz w:val="32"/>
          <w:szCs w:val="32"/>
          <w:rtl/>
        </w:rPr>
        <w:t>(</w:t>
      </w:r>
      <w:proofErr w:type="spellStart"/>
      <w:r w:rsidRPr="00FF3421">
        <w:rPr>
          <w:rFonts w:ascii="Adobe Arabic" w:hAnsi="Adobe Arabic" w:cs="Adobe Arabic"/>
          <w:sz w:val="32"/>
          <w:szCs w:val="32"/>
          <w:rtl/>
        </w:rPr>
        <w:t>القوزح</w:t>
      </w:r>
      <w:proofErr w:type="spellEnd"/>
      <w:r w:rsidRPr="00FF3421">
        <w:rPr>
          <w:rFonts w:ascii="Adobe Arabic" w:hAnsi="Adobe Arabic" w:cs="Adobe Arabic"/>
          <w:sz w:val="32"/>
          <w:szCs w:val="32"/>
          <w:rtl/>
        </w:rPr>
        <w:t>-دبل</w:t>
      </w:r>
      <w:r w:rsidR="00AA133E" w:rsidRPr="00FF3421">
        <w:rPr>
          <w:rFonts w:ascii="Adobe Arabic" w:hAnsi="Adobe Arabic" w:cs="Adobe Arabic"/>
          <w:sz w:val="32"/>
          <w:szCs w:val="32"/>
          <w:rtl/>
        </w:rPr>
        <w:t>- بيت ليف – رشاف) و (الناقورة – البياضة – شمع</w:t>
      </w:r>
      <w:r w:rsidR="00FF3421">
        <w:rPr>
          <w:rFonts w:ascii="Adobe Arabic" w:hAnsi="Adobe Arabic" w:cs="Adobe Arabic" w:hint="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 xml:space="preserve">سجل العمليات يوثق تدمير ما يزيد عن 158 </w:t>
      </w:r>
      <w:r w:rsidR="00AA133E" w:rsidRPr="00FF3421">
        <w:rPr>
          <w:rFonts w:ascii="Adobe Arabic" w:hAnsi="Adobe Arabic" w:cs="Adobe Arabic"/>
          <w:sz w:val="32"/>
          <w:szCs w:val="32"/>
          <w:rtl/>
        </w:rPr>
        <w:t>دبابة وآليات أخرى خلال 44 يوماً</w:t>
      </w:r>
      <w:r w:rsidR="00FF3421">
        <w:rPr>
          <w:rFonts w:ascii="Adobe Arabic" w:hAnsi="Adobe Arabic" w:cs="Adobe Arabic" w:hint="cs"/>
          <w:sz w:val="32"/>
          <w:szCs w:val="32"/>
          <w:rtl/>
        </w:rPr>
        <w:t>.</w:t>
      </w:r>
    </w:p>
    <w:p w14:paraId="69CAE9FF"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كيف أجبر العدو على التراجع؟</w:t>
      </w:r>
    </w:p>
    <w:p w14:paraId="287FDC37" w14:textId="417C2D1C" w:rsidR="00CD2420" w:rsidRPr="00FF3421" w:rsidRDefault="00CD2420" w:rsidP="00FF3421">
      <w:pPr>
        <w:numPr>
          <w:ilvl w:val="0"/>
          <w:numId w:val="1"/>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تكلفة بشرية لا تطاق</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كل دبابة مدمرة تعني طاقماً من الجنود بين قتيل وجريح، وهذه الخسائر في قوات النخبة تخلق ضغطاً هائلاً على المستوى السياسي والعسكري في إسرائيل</w:t>
      </w:r>
      <w:r w:rsidRPr="00FF3421">
        <w:rPr>
          <w:rFonts w:ascii="Adobe Arabic" w:hAnsi="Adobe Arabic" w:cs="Adobe Arabic"/>
          <w:sz w:val="32"/>
          <w:szCs w:val="32"/>
        </w:rPr>
        <w:t>.</w:t>
      </w:r>
    </w:p>
    <w:p w14:paraId="4C2FF821" w14:textId="4BE19DAF" w:rsidR="00CD2420" w:rsidRPr="00FF3421" w:rsidRDefault="00CD2420" w:rsidP="00FF3421">
      <w:pPr>
        <w:numPr>
          <w:ilvl w:val="0"/>
          <w:numId w:val="1"/>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تكلفة مادية باهظة</w:t>
      </w:r>
      <w:r w:rsidR="00FF3421">
        <w:rPr>
          <w:rFonts w:ascii="Adobe Arabic" w:hAnsi="Adobe Arabic" w:cs="Adobe Arabic" w:hint="cs"/>
          <w:b/>
          <w:bCs/>
          <w:sz w:val="32"/>
          <w:szCs w:val="32"/>
          <w:rtl/>
        </w:rPr>
        <w:t xml:space="preserve">: </w:t>
      </w:r>
      <w:r w:rsidRPr="00FF3421">
        <w:rPr>
          <w:rFonts w:ascii="Adobe Arabic" w:hAnsi="Adobe Arabic" w:cs="Adobe Arabic"/>
          <w:sz w:val="32"/>
          <w:szCs w:val="32"/>
          <w:rtl/>
        </w:rPr>
        <w:t>تبلغ تكلفة دبابة الميركافا الواحدة ملايين الدولارات. خسارة هذا العدد الهائل يمثل نزيفاً اقتصادياً هائلاً في ميزانية الحرب</w:t>
      </w:r>
      <w:r w:rsidRPr="00FF3421">
        <w:rPr>
          <w:rFonts w:ascii="Adobe Arabic" w:hAnsi="Adobe Arabic" w:cs="Adobe Arabic"/>
          <w:sz w:val="32"/>
          <w:szCs w:val="32"/>
        </w:rPr>
        <w:t>.</w:t>
      </w:r>
    </w:p>
    <w:p w14:paraId="674EF522" w14:textId="0F50079C" w:rsidR="00CD2420" w:rsidRPr="00FF3421" w:rsidRDefault="00CD2420" w:rsidP="00FF3421">
      <w:pPr>
        <w:numPr>
          <w:ilvl w:val="0"/>
          <w:numId w:val="1"/>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lastRenderedPageBreak/>
        <w:t>فشل استراتيجي</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أثبتت هذه الخسائر أن هدف "التوغل البري" و "السيطرة على الأرض" أصبح مستحيلاً وغير واقعي. عندما تفشل أداتك الهجومية الرئيسية بهذه الطريقة المذلة، تصبح كامل الخطة البرية في مهب الريح</w:t>
      </w:r>
      <w:r w:rsidRPr="00FF3421">
        <w:rPr>
          <w:rFonts w:ascii="Adobe Arabic" w:hAnsi="Adobe Arabic" w:cs="Adobe Arabic"/>
          <w:sz w:val="32"/>
          <w:szCs w:val="32"/>
        </w:rPr>
        <w:t>.</w:t>
      </w:r>
    </w:p>
    <w:p w14:paraId="5B1F0FD0" w14:textId="29792033" w:rsidR="00CD2420" w:rsidRPr="00FF3421" w:rsidRDefault="00CD2420" w:rsidP="00FF3421">
      <w:pPr>
        <w:numPr>
          <w:ilvl w:val="0"/>
          <w:numId w:val="1"/>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تحطيم المعنويات</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مشاهد الدبابات وهي تحترق وتُترك في الميدان، وعجز قوات العدو عن سحبها، كان لها أثر مدمر على معنويات الجنود الإسرائيليين وأطقم الدبابات الأخرى</w:t>
      </w:r>
      <w:r w:rsidRPr="00FF3421">
        <w:rPr>
          <w:rFonts w:ascii="Adobe Arabic" w:hAnsi="Adobe Arabic" w:cs="Adobe Arabic"/>
          <w:sz w:val="32"/>
          <w:szCs w:val="32"/>
        </w:rPr>
        <w:t>.</w:t>
      </w:r>
    </w:p>
    <w:p w14:paraId="51AE7F12"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أصبح الدفع بالمزيد من الدبابات إلى جنوب لبنان بمثابة عملية انتحار عسكري، مما أجبر القيادة الإسرائيلية على الاعتراف بأن الخيار البري قد فشل تماماً</w:t>
      </w:r>
      <w:r w:rsidRPr="00FF3421">
        <w:rPr>
          <w:rFonts w:ascii="Adobe Arabic" w:hAnsi="Adobe Arabic" w:cs="Adobe Arabic"/>
          <w:sz w:val="32"/>
          <w:szCs w:val="32"/>
        </w:rPr>
        <w:t>.</w:t>
      </w:r>
    </w:p>
    <w:p w14:paraId="2E4DAD95" w14:textId="77777777" w:rsidR="00CD2420" w:rsidRPr="00FF3421" w:rsidRDefault="00CD2420" w:rsidP="00FF3421">
      <w:pPr>
        <w:pBdr>
          <w:top w:val="single" w:sz="4" w:space="1" w:color="auto"/>
          <w:left w:val="single" w:sz="4" w:space="4" w:color="auto"/>
          <w:bottom w:val="single" w:sz="4" w:space="1" w:color="auto"/>
          <w:right w:val="single" w:sz="4" w:space="4" w:color="auto"/>
        </w:pBdr>
        <w:bidi/>
        <w:spacing w:line="276" w:lineRule="auto"/>
        <w:jc w:val="both"/>
        <w:rPr>
          <w:rFonts w:ascii="Adobe Arabic" w:hAnsi="Adobe Arabic" w:cs="Adobe Arabic"/>
          <w:b/>
          <w:bCs/>
          <w:sz w:val="32"/>
          <w:szCs w:val="32"/>
        </w:rPr>
      </w:pPr>
      <w:r w:rsidRPr="00FF3421">
        <w:rPr>
          <w:rFonts w:ascii="Adobe Arabic" w:hAnsi="Adobe Arabic" w:cs="Adobe Arabic"/>
          <w:b/>
          <w:bCs/>
          <w:sz w:val="32"/>
          <w:szCs w:val="32"/>
          <w:rtl/>
        </w:rPr>
        <w:t>ثانياً: فرض معادلة "الجبهة الداخلية مقابل الجبهة الداخلية" (الضغط الاقتصادي والنفسي)</w:t>
      </w:r>
    </w:p>
    <w:p w14:paraId="7508F103"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لم تسمح المقاومة بأن تكون الحرب محصورة في الأراضي اللبنانية، بل نقلت المعركة بفعالية إلى العمق الإسرائيلي، مما خلق ضغطاً متعدد الأوجه</w:t>
      </w:r>
      <w:r w:rsidRPr="00FF3421">
        <w:rPr>
          <w:rFonts w:ascii="Adobe Arabic" w:hAnsi="Adobe Arabic" w:cs="Adobe Arabic"/>
          <w:sz w:val="32"/>
          <w:szCs w:val="32"/>
        </w:rPr>
        <w:t>.</w:t>
      </w:r>
    </w:p>
    <w:p w14:paraId="7312EFA8" w14:textId="262DA0AD"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الفعل الضاغط</w:t>
      </w:r>
      <w:r w:rsidRPr="00FF3421">
        <w:rPr>
          <w:rFonts w:ascii="Adobe Arabic" w:hAnsi="Adobe Arabic" w:cs="Adobe Arabic"/>
          <w:b/>
          <w:bCs/>
          <w:sz w:val="32"/>
          <w:szCs w:val="32"/>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القصف الصاروخي والمسيرات الانقضاضية بشكل شبه يومي على المستوطنات الشمالية</w:t>
      </w:r>
      <w:r w:rsidRPr="00FF3421">
        <w:rPr>
          <w:rFonts w:ascii="Adobe Arabic" w:hAnsi="Adobe Arabic" w:cs="Adobe Arabic"/>
          <w:sz w:val="32"/>
          <w:szCs w:val="32"/>
        </w:rPr>
        <w:t xml:space="preserve"> </w:t>
      </w:r>
      <w:r w:rsidRPr="00FF3421">
        <w:rPr>
          <w:rFonts w:ascii="Adobe Arabic" w:hAnsi="Adobe Arabic" w:cs="Adobe Arabic"/>
          <w:sz w:val="32"/>
          <w:szCs w:val="32"/>
          <w:rtl/>
        </w:rPr>
        <w:t>(</w:t>
      </w:r>
      <w:r w:rsidRPr="00FF3421">
        <w:rPr>
          <w:rFonts w:ascii="Adobe Arabic" w:hAnsi="Adobe Arabic" w:cs="Adobe Arabic"/>
          <w:b/>
          <w:bCs/>
          <w:sz w:val="32"/>
          <w:szCs w:val="32"/>
          <w:rtl/>
        </w:rPr>
        <w:t>كريات شمونة، المطلة، نهاريا</w:t>
      </w:r>
      <w:r w:rsidRPr="00FF3421">
        <w:rPr>
          <w:rFonts w:ascii="Adobe Arabic" w:hAnsi="Adobe Arabic" w:cs="Adobe Arabic"/>
          <w:sz w:val="32"/>
          <w:szCs w:val="32"/>
          <w:rtl/>
        </w:rPr>
        <w:t xml:space="preserve">)، والوصول إلى مدن رئيسية وقواعد حيوية في العمق مثل </w:t>
      </w:r>
      <w:r w:rsidRPr="00FF3421">
        <w:rPr>
          <w:rFonts w:ascii="Adobe Arabic" w:hAnsi="Adobe Arabic" w:cs="Adobe Arabic"/>
          <w:b/>
          <w:bCs/>
          <w:sz w:val="32"/>
          <w:szCs w:val="32"/>
          <w:rtl/>
        </w:rPr>
        <w:t>حيفا</w:t>
      </w:r>
      <w:r w:rsidRPr="00FF3421">
        <w:rPr>
          <w:rFonts w:ascii="Adobe Arabic" w:hAnsi="Adobe Arabic" w:cs="Adobe Arabic"/>
          <w:sz w:val="32"/>
          <w:szCs w:val="32"/>
          <w:rtl/>
        </w:rPr>
        <w:t xml:space="preserve"> (الميناء، المصافي، مصانع رفائيل)، ومحيط </w:t>
      </w:r>
      <w:r w:rsidRPr="00FF3421">
        <w:rPr>
          <w:rFonts w:ascii="Adobe Arabic" w:hAnsi="Adobe Arabic" w:cs="Adobe Arabic"/>
          <w:b/>
          <w:bCs/>
          <w:sz w:val="32"/>
          <w:szCs w:val="32"/>
          <w:rtl/>
        </w:rPr>
        <w:t>تل أبيب</w:t>
      </w:r>
      <w:r w:rsidRPr="00FF3421">
        <w:rPr>
          <w:rFonts w:ascii="Adobe Arabic" w:hAnsi="Adobe Arabic" w:cs="Adobe Arabic"/>
          <w:sz w:val="32"/>
          <w:szCs w:val="32"/>
          <w:rtl/>
        </w:rPr>
        <w:t xml:space="preserve"> (قواعد عسكرية على بعد 120-140 كلم).</w:t>
      </w:r>
    </w:p>
    <w:p w14:paraId="3880EBB4"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كيف أجبر العدو على التراجع؟</w:t>
      </w:r>
    </w:p>
    <w:p w14:paraId="44DF32FB" w14:textId="42969F7B" w:rsidR="00CD2420" w:rsidRPr="00FF3421" w:rsidRDefault="00CD2420" w:rsidP="00FF3421">
      <w:pPr>
        <w:numPr>
          <w:ilvl w:val="0"/>
          <w:numId w:val="2"/>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شلل اقتصادي في الشمال</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إخلاء عشرات المستوطنات بشكل كامل حوّل شمال إسرائيل إلى "مدينة أشباح"، مما أدى إلى شل الزراعة والصناعة والسياحة، وخلق أزمة اقتصادية واجتماعية داخلية</w:t>
      </w:r>
      <w:r w:rsidRPr="00FF3421">
        <w:rPr>
          <w:rFonts w:ascii="Adobe Arabic" w:hAnsi="Adobe Arabic" w:cs="Adobe Arabic"/>
          <w:sz w:val="32"/>
          <w:szCs w:val="32"/>
        </w:rPr>
        <w:t>.</w:t>
      </w:r>
    </w:p>
    <w:p w14:paraId="41B391D0" w14:textId="36248D3E" w:rsidR="00CD2420" w:rsidRPr="00FF3421" w:rsidRDefault="00CD2420" w:rsidP="00FF3421">
      <w:pPr>
        <w:numPr>
          <w:ilvl w:val="0"/>
          <w:numId w:val="2"/>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استنزاف منظومة الدفاع الجوي</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كل صاروخ أو مسيرة تطلقها المقاومة يجبر منظومة "القبة الحديدية" على إطلاق صواريخ اعتراضية باهظة الثمن، مما يمثل استنزافاً مالياً هائلاً ومستمراً</w:t>
      </w:r>
      <w:r w:rsidRPr="00FF3421">
        <w:rPr>
          <w:rFonts w:ascii="Adobe Arabic" w:hAnsi="Adobe Arabic" w:cs="Adobe Arabic"/>
          <w:sz w:val="32"/>
          <w:szCs w:val="32"/>
        </w:rPr>
        <w:t>.</w:t>
      </w:r>
    </w:p>
    <w:p w14:paraId="20EDAF1B" w14:textId="6AA608D9" w:rsidR="00CD2420" w:rsidRPr="00FF3421" w:rsidRDefault="00CD2420" w:rsidP="00FF3421">
      <w:pPr>
        <w:numPr>
          <w:ilvl w:val="0"/>
          <w:numId w:val="2"/>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تآكل الشعور بالأمن</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وصول الصواريخ والمسيرات إلى حيفا وتل أبيب حطم "فقاعة الأمان" لدى الجمهور الإسرائيلي، وأثبت أن الجبهة الداخلية بأكملها ليست بمأمن، مما زاد من الضغط الشعبي على الحكومة لإنهاء الحرب</w:t>
      </w:r>
      <w:r w:rsidRPr="00FF3421">
        <w:rPr>
          <w:rFonts w:ascii="Adobe Arabic" w:hAnsi="Adobe Arabic" w:cs="Adobe Arabic"/>
          <w:sz w:val="32"/>
          <w:szCs w:val="32"/>
        </w:rPr>
        <w:t>.</w:t>
      </w:r>
    </w:p>
    <w:p w14:paraId="027F037B" w14:textId="5DB543F3" w:rsidR="00FF3421"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أصبحت تكلفة حماية الجبهة الداخلية واستمرار شل الحياة في الشمال أعلى من أي فائدة مرجوة من استمرار العدوان، مما جعل وقف إطلاق النار خياراً منطقياً من الناحية الاقتصادية والاجتماعية</w:t>
      </w:r>
      <w:r w:rsidRPr="00FF3421">
        <w:rPr>
          <w:rFonts w:ascii="Adobe Arabic" w:hAnsi="Adobe Arabic" w:cs="Adobe Arabic"/>
          <w:sz w:val="32"/>
          <w:szCs w:val="32"/>
        </w:rPr>
        <w:t>.</w:t>
      </w:r>
    </w:p>
    <w:p w14:paraId="56EA778E" w14:textId="77777777" w:rsidR="00CD2420" w:rsidRPr="00FF3421" w:rsidRDefault="00CD2420" w:rsidP="00FF3421">
      <w:pPr>
        <w:pBdr>
          <w:top w:val="single" w:sz="4" w:space="1" w:color="auto"/>
          <w:left w:val="single" w:sz="4" w:space="4" w:color="auto"/>
          <w:bottom w:val="single" w:sz="4" w:space="1" w:color="auto"/>
          <w:right w:val="single" w:sz="4" w:space="4" w:color="auto"/>
        </w:pBdr>
        <w:bidi/>
        <w:spacing w:line="276" w:lineRule="auto"/>
        <w:jc w:val="both"/>
        <w:rPr>
          <w:rFonts w:ascii="Adobe Arabic" w:hAnsi="Adobe Arabic" w:cs="Adobe Arabic"/>
          <w:b/>
          <w:bCs/>
          <w:sz w:val="32"/>
          <w:szCs w:val="32"/>
        </w:rPr>
      </w:pPr>
      <w:r w:rsidRPr="00FF3421">
        <w:rPr>
          <w:rFonts w:ascii="Adobe Arabic" w:hAnsi="Adobe Arabic" w:cs="Adobe Arabic"/>
          <w:b/>
          <w:bCs/>
          <w:sz w:val="32"/>
          <w:szCs w:val="32"/>
          <w:rtl/>
        </w:rPr>
        <w:t>ثالثاً: الاستنزاف البشري والمعنوي لقوات النخبة (الضغط على القوات الراجلة)</w:t>
      </w:r>
    </w:p>
    <w:p w14:paraId="7BF966B0"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لم تكن الخسائر محصورة في أطقم الدبابات، بل طالت قوات المشاة والنخبة التي حاولت التوغل في البلدات</w:t>
      </w:r>
      <w:r w:rsidRPr="00FF3421">
        <w:rPr>
          <w:rFonts w:ascii="Adobe Arabic" w:hAnsi="Adobe Arabic" w:cs="Adobe Arabic"/>
          <w:sz w:val="32"/>
          <w:szCs w:val="32"/>
        </w:rPr>
        <w:t>.</w:t>
      </w:r>
    </w:p>
    <w:p w14:paraId="29E5618E" w14:textId="0C2221C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lastRenderedPageBreak/>
        <w:t>الفعل الضاغط</w:t>
      </w:r>
      <w:r w:rsidR="00FF3421">
        <w:rPr>
          <w:rFonts w:ascii="Adobe Arabic" w:hAnsi="Adobe Arabic" w:cs="Adobe Arabic" w:hint="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تنفيذ كمائن نوعية ومركبة باستخدام العبوات الناسفة والاشتباكات المباشرة في محاور الخيام، بنت جبيل الطيبة عيناتا، مارون الراس،</w:t>
      </w:r>
      <w:r w:rsidR="00FF3421">
        <w:rPr>
          <w:rFonts w:ascii="Adobe Arabic" w:hAnsi="Adobe Arabic" w:cs="Adobe Arabic" w:hint="cs"/>
          <w:sz w:val="32"/>
          <w:szCs w:val="32"/>
          <w:rtl/>
        </w:rPr>
        <w:t xml:space="preserve"> </w:t>
      </w:r>
      <w:proofErr w:type="spellStart"/>
      <w:r w:rsidRPr="00FF3421">
        <w:rPr>
          <w:rFonts w:ascii="Adobe Arabic" w:hAnsi="Adobe Arabic" w:cs="Adobe Arabic"/>
          <w:sz w:val="32"/>
          <w:szCs w:val="32"/>
          <w:rtl/>
        </w:rPr>
        <w:t>عيترون</w:t>
      </w:r>
      <w:proofErr w:type="spellEnd"/>
      <w:r w:rsidRPr="00FF3421">
        <w:rPr>
          <w:rFonts w:ascii="Adobe Arabic" w:hAnsi="Adobe Arabic" w:cs="Adobe Arabic"/>
          <w:sz w:val="32"/>
          <w:szCs w:val="32"/>
          <w:rtl/>
        </w:rPr>
        <w:t xml:space="preserve"> بيت ليف والبياضة</w:t>
      </w:r>
      <w:r w:rsidR="00FF3421">
        <w:rPr>
          <w:rFonts w:ascii="Adobe Arabic" w:hAnsi="Adobe Arabic" w:cs="Adobe Arabic" w:hint="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السجل مليء بعبارات مثل "إيقاع أفرادها بين قتيل وجريح"، "كمين لقوة مترجلة"، "اشتباك من مسافة صفر</w:t>
      </w:r>
      <w:r w:rsidRPr="00FF3421">
        <w:rPr>
          <w:rFonts w:ascii="Adobe Arabic" w:hAnsi="Adobe Arabic" w:cs="Adobe Arabic"/>
          <w:sz w:val="32"/>
          <w:szCs w:val="32"/>
        </w:rPr>
        <w:t>".</w:t>
      </w:r>
    </w:p>
    <w:p w14:paraId="5FDC428D"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كيف أجبر العدو على التراجع؟</w:t>
      </w:r>
    </w:p>
    <w:p w14:paraId="1FF1FD62" w14:textId="21A8EF8F" w:rsidR="00CD2420" w:rsidRPr="00FF3421" w:rsidRDefault="00CD2420" w:rsidP="00FF3421">
      <w:pPr>
        <w:numPr>
          <w:ilvl w:val="0"/>
          <w:numId w:val="3"/>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حرب الشوارع القاتلة</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أثبتت المقاومة تفوقها المطلق في قتال المدن والعصابات، وحولت البلدات إلى مصائد مميتة لقوات المشاة الإسرائيلية التي لا تجيد هذا النوع من القتال</w:t>
      </w:r>
      <w:r w:rsidRPr="00FF3421">
        <w:rPr>
          <w:rFonts w:ascii="Adobe Arabic" w:hAnsi="Adobe Arabic" w:cs="Adobe Arabic"/>
          <w:sz w:val="32"/>
          <w:szCs w:val="32"/>
        </w:rPr>
        <w:t>.</w:t>
      </w:r>
    </w:p>
    <w:p w14:paraId="21924A22" w14:textId="01E6C416" w:rsidR="00CD2420" w:rsidRPr="00FF3421" w:rsidRDefault="00CD2420" w:rsidP="00FF3421">
      <w:pPr>
        <w:numPr>
          <w:ilvl w:val="0"/>
          <w:numId w:val="3"/>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فشل استخباري</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إن نجاح الكمائن المتكرر يدل على فشل استخباري إسرائيلي في كشف تحركات المقاومة وقراءة الميدان، مما زاد من شعور الجنود بأنهم يسيرون نحو المجهول</w:t>
      </w:r>
      <w:r w:rsidRPr="00FF3421">
        <w:rPr>
          <w:rFonts w:ascii="Adobe Arabic" w:hAnsi="Adobe Arabic" w:cs="Adobe Arabic"/>
          <w:sz w:val="32"/>
          <w:szCs w:val="32"/>
        </w:rPr>
        <w:t>.</w:t>
      </w:r>
    </w:p>
    <w:p w14:paraId="0432B04E" w14:textId="6B33172B" w:rsidR="00CD2420" w:rsidRPr="00FF3421" w:rsidRDefault="00CD2420" w:rsidP="00FF3421">
      <w:pPr>
        <w:numPr>
          <w:ilvl w:val="0"/>
          <w:numId w:val="3"/>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حساسية الخسائر البشرية</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المجتمع الإسرائيلي شديد الحساسية تجاه مقتل جنوده، خاصة عندما لا يكون هناك أي إنجاز ميداني واضح. استمرار نزيف الدم في معارك خاسرة داخل الأزقة اللبنانية خلق ضغطاً سياسياً لا يمكن تجاهله</w:t>
      </w:r>
      <w:r w:rsidRPr="00FF3421">
        <w:rPr>
          <w:rFonts w:ascii="Adobe Arabic" w:hAnsi="Adobe Arabic" w:cs="Adobe Arabic"/>
          <w:sz w:val="32"/>
          <w:szCs w:val="32"/>
        </w:rPr>
        <w:t>.</w:t>
      </w:r>
    </w:p>
    <w:p w14:paraId="27A24B6C"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أدركت القيادة الإسرائيلية أن كل محاولة للتقدم شبراً واحداً على الأرض ستكلفها ثمناً باهظاً من دماء جنودها، وهو ثمن لم تعد قادرة على دفعه أو تبريره</w:t>
      </w:r>
      <w:r w:rsidRPr="00FF3421">
        <w:rPr>
          <w:rFonts w:ascii="Adobe Arabic" w:hAnsi="Adobe Arabic" w:cs="Adobe Arabic"/>
          <w:sz w:val="32"/>
          <w:szCs w:val="32"/>
        </w:rPr>
        <w:t>.</w:t>
      </w:r>
    </w:p>
    <w:p w14:paraId="183432B9" w14:textId="77777777" w:rsidR="00CD2420" w:rsidRPr="00FF3421" w:rsidRDefault="00CD2420" w:rsidP="00FF3421">
      <w:pPr>
        <w:pBdr>
          <w:top w:val="single" w:sz="4" w:space="1" w:color="auto"/>
          <w:left w:val="single" w:sz="4" w:space="4" w:color="auto"/>
          <w:bottom w:val="single" w:sz="4" w:space="1" w:color="auto"/>
          <w:right w:val="single" w:sz="4" w:space="4" w:color="auto"/>
        </w:pBdr>
        <w:bidi/>
        <w:spacing w:line="276" w:lineRule="auto"/>
        <w:jc w:val="both"/>
        <w:rPr>
          <w:rFonts w:ascii="Adobe Arabic" w:hAnsi="Adobe Arabic" w:cs="Adobe Arabic"/>
          <w:b/>
          <w:bCs/>
          <w:sz w:val="32"/>
          <w:szCs w:val="32"/>
        </w:rPr>
      </w:pPr>
      <w:r w:rsidRPr="00FF3421">
        <w:rPr>
          <w:rFonts w:ascii="Adobe Arabic" w:hAnsi="Adobe Arabic" w:cs="Adobe Arabic"/>
          <w:b/>
          <w:bCs/>
          <w:sz w:val="32"/>
          <w:szCs w:val="32"/>
          <w:rtl/>
        </w:rPr>
        <w:t>رابعاً: تقييد التفوق الجوي و"إعماء" العدو (الضغط الاستراتيجي)</w:t>
      </w:r>
    </w:p>
    <w:p w14:paraId="258A976F"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هذا هو العامل الأكثر تطوراً، حيث استهدفت المقاومة إحدى أهم ركائز العقيدة العسكرية الإسرائيلية: التفوق الجوي والاستخباري</w:t>
      </w:r>
      <w:r w:rsidRPr="00FF3421">
        <w:rPr>
          <w:rFonts w:ascii="Adobe Arabic" w:hAnsi="Adobe Arabic" w:cs="Adobe Arabic"/>
          <w:sz w:val="32"/>
          <w:szCs w:val="32"/>
        </w:rPr>
        <w:t>.</w:t>
      </w:r>
    </w:p>
    <w:p w14:paraId="50E047F4"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الفعل الضاغط</w:t>
      </w:r>
      <w:r w:rsidRPr="00FF3421">
        <w:rPr>
          <w:rFonts w:ascii="Adobe Arabic" w:hAnsi="Adobe Arabic" w:cs="Adobe Arabic"/>
          <w:b/>
          <w:bCs/>
          <w:sz w:val="32"/>
          <w:szCs w:val="32"/>
        </w:rPr>
        <w:t>:</w:t>
      </w:r>
    </w:p>
    <w:p w14:paraId="4735322F" w14:textId="5CC196ED" w:rsidR="00CD2420" w:rsidRPr="00FF3421" w:rsidRDefault="00CD2420" w:rsidP="00FF3421">
      <w:pPr>
        <w:numPr>
          <w:ilvl w:val="0"/>
          <w:numId w:val="4"/>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إسقاط مسيرات استراتيجية</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تكرار إسقاط طائرات "</w:t>
      </w:r>
      <w:proofErr w:type="spellStart"/>
      <w:r w:rsidRPr="00FF3421">
        <w:rPr>
          <w:rFonts w:ascii="Adobe Arabic" w:hAnsi="Adobe Arabic" w:cs="Adobe Arabic"/>
          <w:sz w:val="32"/>
          <w:szCs w:val="32"/>
          <w:rtl/>
        </w:rPr>
        <w:t>هيرمز</w:t>
      </w:r>
      <w:proofErr w:type="spellEnd"/>
      <w:r w:rsidRPr="00FF3421">
        <w:rPr>
          <w:rFonts w:ascii="Adobe Arabic" w:hAnsi="Adobe Arabic" w:cs="Adobe Arabic"/>
          <w:sz w:val="32"/>
          <w:szCs w:val="32"/>
          <w:rtl/>
        </w:rPr>
        <w:t xml:space="preserve"> 450" فوق بنت جبيل وغيرها</w:t>
      </w:r>
      <w:r w:rsidRPr="00FF3421">
        <w:rPr>
          <w:rFonts w:ascii="Adobe Arabic" w:hAnsi="Adobe Arabic" w:cs="Adobe Arabic"/>
          <w:sz w:val="32"/>
          <w:szCs w:val="32"/>
        </w:rPr>
        <w:t>.</w:t>
      </w:r>
    </w:p>
    <w:p w14:paraId="5ED3070B" w14:textId="54082F74" w:rsidR="00CD2420" w:rsidRPr="00FF3421" w:rsidRDefault="00CD2420" w:rsidP="00FF3421">
      <w:pPr>
        <w:numPr>
          <w:ilvl w:val="0"/>
          <w:numId w:val="4"/>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استهداف مراكز القيادة والرصد</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القصف المتكرر لـ "قاعدة ميرون" للمراقبة الجوية، و"موقع رأس الناقورة" للرصد البحري، وقواعد التحكم بالمسيرات</w:t>
      </w:r>
      <w:r w:rsidRPr="00FF3421">
        <w:rPr>
          <w:rFonts w:ascii="Adobe Arabic" w:hAnsi="Adobe Arabic" w:cs="Adobe Arabic"/>
          <w:sz w:val="32"/>
          <w:szCs w:val="32"/>
        </w:rPr>
        <w:t>.</w:t>
      </w:r>
    </w:p>
    <w:p w14:paraId="60C22642" w14:textId="08186479" w:rsidR="00CD2420" w:rsidRPr="00FF3421" w:rsidRDefault="00CD2420" w:rsidP="00FF3421">
      <w:pPr>
        <w:numPr>
          <w:ilvl w:val="0"/>
          <w:numId w:val="4"/>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تحدي الطيران الحربي</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استخدام صواريخ دفاع جوي لإجبار الطائرات الحربية والمروحيات على التراجع في عدة مناسبات</w:t>
      </w:r>
      <w:r w:rsidRPr="00FF3421">
        <w:rPr>
          <w:rFonts w:ascii="Adobe Arabic" w:hAnsi="Adobe Arabic" w:cs="Adobe Arabic"/>
          <w:sz w:val="32"/>
          <w:szCs w:val="32"/>
        </w:rPr>
        <w:t>.</w:t>
      </w:r>
    </w:p>
    <w:p w14:paraId="13429615"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كيف أجبر العدو على التراجع؟</w:t>
      </w:r>
    </w:p>
    <w:p w14:paraId="7C8470E0" w14:textId="7FFDCF1B" w:rsidR="00CD2420" w:rsidRPr="00FF3421" w:rsidRDefault="00CD2420" w:rsidP="00FF3421">
      <w:pPr>
        <w:numPr>
          <w:ilvl w:val="0"/>
          <w:numId w:val="6"/>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t>فقدان "العين" في السماء</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إسقاط المسيرات وضرب قواعد الرصد أفقد الجيش الإسرائيلي جزءاً مهماً من قدرته على جمع المعلومات الاستخباراتية في الوقت الحقيقي، مما جعله "أعمى" في الميدان ورفع من خطورة أي عملية برية</w:t>
      </w:r>
      <w:r w:rsidRPr="00FF3421">
        <w:rPr>
          <w:rFonts w:ascii="Adobe Arabic" w:hAnsi="Adobe Arabic" w:cs="Adobe Arabic"/>
          <w:sz w:val="32"/>
          <w:szCs w:val="32"/>
        </w:rPr>
        <w:t>.</w:t>
      </w:r>
    </w:p>
    <w:p w14:paraId="7FEB4BFD" w14:textId="4B2F303F" w:rsidR="00CD2420" w:rsidRPr="00FF3421" w:rsidRDefault="00CD2420" w:rsidP="00FF3421">
      <w:pPr>
        <w:numPr>
          <w:ilvl w:val="0"/>
          <w:numId w:val="6"/>
        </w:numPr>
        <w:bidi/>
        <w:spacing w:line="276" w:lineRule="auto"/>
        <w:jc w:val="both"/>
        <w:rPr>
          <w:rFonts w:ascii="Adobe Arabic" w:hAnsi="Adobe Arabic" w:cs="Adobe Arabic"/>
          <w:sz w:val="32"/>
          <w:szCs w:val="32"/>
        </w:rPr>
      </w:pPr>
      <w:r w:rsidRPr="00FF3421">
        <w:rPr>
          <w:rFonts w:ascii="Adobe Arabic" w:hAnsi="Adobe Arabic" w:cs="Adobe Arabic"/>
          <w:b/>
          <w:bCs/>
          <w:sz w:val="32"/>
          <w:szCs w:val="32"/>
          <w:rtl/>
        </w:rPr>
        <w:lastRenderedPageBreak/>
        <w:t>تآكل حرية العمل الجوي</w:t>
      </w:r>
      <w:r w:rsidR="00FF3421">
        <w:rPr>
          <w:rFonts w:ascii="Adobe Arabic" w:hAnsi="Adobe Arabic" w:cs="Adobe Arabic" w:hint="cs"/>
          <w:b/>
          <w:bCs/>
          <w:sz w:val="32"/>
          <w:szCs w:val="32"/>
          <w:rtl/>
        </w:rPr>
        <w:t>:</w:t>
      </w:r>
      <w:r w:rsidRPr="00FF3421">
        <w:rPr>
          <w:rFonts w:ascii="Adobe Arabic" w:hAnsi="Adobe Arabic" w:cs="Adobe Arabic"/>
          <w:sz w:val="32"/>
          <w:szCs w:val="32"/>
        </w:rPr>
        <w:t xml:space="preserve"> </w:t>
      </w:r>
      <w:r w:rsidRPr="00FF3421">
        <w:rPr>
          <w:rFonts w:ascii="Adobe Arabic" w:hAnsi="Adobe Arabic" w:cs="Adobe Arabic"/>
          <w:sz w:val="32"/>
          <w:szCs w:val="32"/>
          <w:rtl/>
        </w:rPr>
        <w:t>لم يعد بإمكان الطائرات والمروحيات الإسرائيلية التحليق بأمان مطلق فوق لبنان، مما قيد قدرتها على دعم القوات البرية وتنفيذ العمليات بفعالية</w:t>
      </w:r>
      <w:r w:rsidRPr="00FF3421">
        <w:rPr>
          <w:rFonts w:ascii="Adobe Arabic" w:hAnsi="Adobe Arabic" w:cs="Adobe Arabic"/>
          <w:sz w:val="32"/>
          <w:szCs w:val="32"/>
        </w:rPr>
        <w:t>.</w:t>
      </w:r>
    </w:p>
    <w:p w14:paraId="00CF2A9D"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عندما تبدأ في فقدان تفوقك التكنولوجي الأهم، وتصبح عملياتك أكثر خطورة وأقل فعالية، فإن الحسابات الاستراتيجية تميل نحو إيقاف العملية العسكرية الفاشلة</w:t>
      </w:r>
      <w:r w:rsidRPr="00FF3421">
        <w:rPr>
          <w:rFonts w:ascii="Adobe Arabic" w:hAnsi="Adobe Arabic" w:cs="Adobe Arabic"/>
          <w:sz w:val="32"/>
          <w:szCs w:val="32"/>
        </w:rPr>
        <w:t>.</w:t>
      </w:r>
    </w:p>
    <w:p w14:paraId="26A28CB3" w14:textId="77777777" w:rsidR="00CD2420" w:rsidRPr="00FF3421" w:rsidRDefault="00CD2420" w:rsidP="00FF3421">
      <w:pPr>
        <w:pBdr>
          <w:top w:val="single" w:sz="4" w:space="1" w:color="auto"/>
          <w:left w:val="single" w:sz="4" w:space="4" w:color="auto"/>
          <w:bottom w:val="single" w:sz="4" w:space="1" w:color="auto"/>
          <w:right w:val="single" w:sz="4" w:space="4" w:color="auto"/>
        </w:pBdr>
        <w:bidi/>
        <w:spacing w:line="276" w:lineRule="auto"/>
        <w:jc w:val="both"/>
        <w:rPr>
          <w:rFonts w:ascii="Adobe Arabic" w:hAnsi="Adobe Arabic" w:cs="Adobe Arabic"/>
          <w:b/>
          <w:bCs/>
          <w:sz w:val="32"/>
          <w:szCs w:val="32"/>
        </w:rPr>
      </w:pPr>
      <w:r w:rsidRPr="00FF3421">
        <w:rPr>
          <w:rFonts w:ascii="Adobe Arabic" w:hAnsi="Adobe Arabic" w:cs="Adobe Arabic"/>
          <w:b/>
          <w:bCs/>
          <w:sz w:val="32"/>
          <w:szCs w:val="32"/>
          <w:rtl/>
        </w:rPr>
        <w:t>الخلاصة: من الضغط التكتيكي إلى الإجبار الاستراتيجي</w:t>
      </w:r>
    </w:p>
    <w:p w14:paraId="44FC6354"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قرار العدو بوقف إطلاق النار لم يكن بسبب عامل واحد، بل بسبب التأثير التراكمي والمتكامل لكل هذه الأعمدة الضاغطة</w:t>
      </w:r>
      <w:r w:rsidRPr="00FF3421">
        <w:rPr>
          <w:rFonts w:ascii="Adobe Arabic" w:hAnsi="Adobe Arabic" w:cs="Adobe Arabic"/>
          <w:sz w:val="32"/>
          <w:szCs w:val="32"/>
        </w:rPr>
        <w:t xml:space="preserve">. </w:t>
      </w:r>
      <w:r w:rsidRPr="00FF3421">
        <w:rPr>
          <w:rFonts w:ascii="Adobe Arabic" w:hAnsi="Adobe Arabic" w:cs="Adobe Arabic"/>
          <w:sz w:val="32"/>
          <w:szCs w:val="32"/>
          <w:rtl/>
        </w:rPr>
        <w:t>لقد وجدت القيادة الإسرائيلية نفسها في مواجهة معادلة مستحيلة</w:t>
      </w:r>
      <w:r w:rsidRPr="00FF3421">
        <w:rPr>
          <w:rFonts w:ascii="Adobe Arabic" w:hAnsi="Adobe Arabic" w:cs="Adobe Arabic"/>
          <w:sz w:val="32"/>
          <w:szCs w:val="32"/>
        </w:rPr>
        <w:t>:</w:t>
      </w:r>
    </w:p>
    <w:p w14:paraId="217B6A9E" w14:textId="77777777" w:rsidR="00CD2420" w:rsidRPr="00FF3421" w:rsidRDefault="00CD2420" w:rsidP="00FF3421">
      <w:pPr>
        <w:numPr>
          <w:ilvl w:val="0"/>
          <w:numId w:val="5"/>
        </w:numPr>
        <w:bidi/>
        <w:spacing w:line="276" w:lineRule="auto"/>
        <w:jc w:val="both"/>
        <w:rPr>
          <w:rFonts w:ascii="Adobe Arabic" w:hAnsi="Adobe Arabic" w:cs="Adobe Arabic"/>
          <w:sz w:val="32"/>
          <w:szCs w:val="32"/>
        </w:rPr>
      </w:pPr>
      <w:r w:rsidRPr="00FF3421">
        <w:rPr>
          <w:rFonts w:ascii="Adobe Arabic" w:hAnsi="Adobe Arabic" w:cs="Adobe Arabic"/>
          <w:sz w:val="32"/>
          <w:szCs w:val="32"/>
          <w:rtl/>
        </w:rPr>
        <w:t>الخيار البري مُدَمَّر ومُكلف</w:t>
      </w:r>
      <w:r w:rsidRPr="00FF3421">
        <w:rPr>
          <w:rFonts w:ascii="Adobe Arabic" w:hAnsi="Adobe Arabic" w:cs="Adobe Arabic"/>
          <w:sz w:val="32"/>
          <w:szCs w:val="32"/>
        </w:rPr>
        <w:t>.</w:t>
      </w:r>
    </w:p>
    <w:p w14:paraId="16B5EA25" w14:textId="77777777" w:rsidR="00CD2420" w:rsidRPr="00FF3421" w:rsidRDefault="00CD2420" w:rsidP="00FF3421">
      <w:pPr>
        <w:numPr>
          <w:ilvl w:val="0"/>
          <w:numId w:val="5"/>
        </w:numPr>
        <w:bidi/>
        <w:spacing w:line="276" w:lineRule="auto"/>
        <w:jc w:val="both"/>
        <w:rPr>
          <w:rFonts w:ascii="Adobe Arabic" w:hAnsi="Adobe Arabic" w:cs="Adobe Arabic"/>
          <w:sz w:val="32"/>
          <w:szCs w:val="32"/>
        </w:rPr>
      </w:pPr>
      <w:r w:rsidRPr="00FF3421">
        <w:rPr>
          <w:rFonts w:ascii="Adobe Arabic" w:hAnsi="Adobe Arabic" w:cs="Adobe Arabic"/>
          <w:sz w:val="32"/>
          <w:szCs w:val="32"/>
          <w:rtl/>
        </w:rPr>
        <w:t>الجبهة الداخلية تستنزف وتتألم</w:t>
      </w:r>
      <w:r w:rsidRPr="00FF3421">
        <w:rPr>
          <w:rFonts w:ascii="Adobe Arabic" w:hAnsi="Adobe Arabic" w:cs="Adobe Arabic"/>
          <w:sz w:val="32"/>
          <w:szCs w:val="32"/>
        </w:rPr>
        <w:t>.</w:t>
      </w:r>
    </w:p>
    <w:p w14:paraId="5BE45080" w14:textId="77777777" w:rsidR="00CD2420" w:rsidRPr="00FF3421" w:rsidRDefault="00CD2420" w:rsidP="00FF3421">
      <w:pPr>
        <w:numPr>
          <w:ilvl w:val="0"/>
          <w:numId w:val="5"/>
        </w:numPr>
        <w:bidi/>
        <w:spacing w:line="276" w:lineRule="auto"/>
        <w:jc w:val="both"/>
        <w:rPr>
          <w:rFonts w:ascii="Adobe Arabic" w:hAnsi="Adobe Arabic" w:cs="Adobe Arabic"/>
          <w:sz w:val="32"/>
          <w:szCs w:val="32"/>
        </w:rPr>
      </w:pPr>
      <w:r w:rsidRPr="00FF3421">
        <w:rPr>
          <w:rFonts w:ascii="Adobe Arabic" w:hAnsi="Adobe Arabic" w:cs="Adobe Arabic"/>
          <w:sz w:val="32"/>
          <w:szCs w:val="32"/>
          <w:rtl/>
        </w:rPr>
        <w:t>قوات النخبة تُقتل في كمائن مذلة</w:t>
      </w:r>
      <w:r w:rsidRPr="00FF3421">
        <w:rPr>
          <w:rFonts w:ascii="Adobe Arabic" w:hAnsi="Adobe Arabic" w:cs="Adobe Arabic"/>
          <w:sz w:val="32"/>
          <w:szCs w:val="32"/>
        </w:rPr>
        <w:t>.</w:t>
      </w:r>
    </w:p>
    <w:p w14:paraId="60F12E24" w14:textId="77777777" w:rsidR="00CD2420" w:rsidRPr="00FF3421" w:rsidRDefault="00CD2420" w:rsidP="00FF3421">
      <w:pPr>
        <w:numPr>
          <w:ilvl w:val="0"/>
          <w:numId w:val="5"/>
        </w:numPr>
        <w:bidi/>
        <w:spacing w:line="276" w:lineRule="auto"/>
        <w:jc w:val="both"/>
        <w:rPr>
          <w:rFonts w:ascii="Adobe Arabic" w:hAnsi="Adobe Arabic" w:cs="Adobe Arabic"/>
          <w:sz w:val="32"/>
          <w:szCs w:val="32"/>
        </w:rPr>
      </w:pPr>
      <w:r w:rsidRPr="00FF3421">
        <w:rPr>
          <w:rFonts w:ascii="Adobe Arabic" w:hAnsi="Adobe Arabic" w:cs="Adobe Arabic"/>
          <w:sz w:val="32"/>
          <w:szCs w:val="32"/>
          <w:rtl/>
        </w:rPr>
        <w:t>التفوق الجوي لم يعد مطلقاً</w:t>
      </w:r>
      <w:r w:rsidRPr="00FF3421">
        <w:rPr>
          <w:rFonts w:ascii="Adobe Arabic" w:hAnsi="Adobe Arabic" w:cs="Adobe Arabic"/>
          <w:sz w:val="32"/>
          <w:szCs w:val="32"/>
        </w:rPr>
        <w:t>.</w:t>
      </w:r>
    </w:p>
    <w:p w14:paraId="1F840DA5" w14:textId="77777777" w:rsidR="00CD2420" w:rsidRPr="00FF3421" w:rsidRDefault="00CD2420" w:rsidP="00FF3421">
      <w:pPr>
        <w:bidi/>
        <w:spacing w:line="276" w:lineRule="auto"/>
        <w:jc w:val="both"/>
        <w:rPr>
          <w:rFonts w:ascii="Adobe Arabic" w:hAnsi="Adobe Arabic" w:cs="Adobe Arabic"/>
          <w:sz w:val="32"/>
          <w:szCs w:val="32"/>
        </w:rPr>
      </w:pPr>
      <w:r w:rsidRPr="00FF3421">
        <w:rPr>
          <w:rFonts w:ascii="Adobe Arabic" w:hAnsi="Adobe Arabic" w:cs="Adobe Arabic"/>
          <w:sz w:val="32"/>
          <w:szCs w:val="32"/>
          <w:rtl/>
        </w:rPr>
        <w:t>عند هذه النقطة، يصبح الاستمرار في القتال قراراً غير عقلاني، ويتحول وقف إطلاق النار من خيار إلى ضرورة استراتيجية لا مفر منها، فرضتها عمليات المقاومة الضاغطة والموجعة في الميدان</w:t>
      </w:r>
      <w:r w:rsidRPr="00FF3421">
        <w:rPr>
          <w:rFonts w:ascii="Adobe Arabic" w:hAnsi="Adobe Arabic" w:cs="Adobe Arabic"/>
          <w:sz w:val="32"/>
          <w:szCs w:val="32"/>
        </w:rPr>
        <w:t>.</w:t>
      </w:r>
    </w:p>
    <w:p w14:paraId="280C425E" w14:textId="77777777" w:rsidR="00000000" w:rsidRPr="00FF3421" w:rsidRDefault="00000000" w:rsidP="00FF3421">
      <w:pPr>
        <w:bidi/>
        <w:spacing w:line="276" w:lineRule="auto"/>
        <w:jc w:val="both"/>
        <w:rPr>
          <w:rFonts w:ascii="Adobe Arabic" w:hAnsi="Adobe Arabic" w:cs="Adobe Arabic"/>
          <w:sz w:val="32"/>
          <w:szCs w:val="32"/>
        </w:rPr>
      </w:pPr>
    </w:p>
    <w:sectPr w:rsidR="00E67751" w:rsidRPr="00FF34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6298" w14:textId="77777777" w:rsidR="00875DAF" w:rsidRDefault="00875DAF" w:rsidP="00FF3421">
      <w:pPr>
        <w:spacing w:after="0" w:line="240" w:lineRule="auto"/>
      </w:pPr>
      <w:r>
        <w:separator/>
      </w:r>
    </w:p>
  </w:endnote>
  <w:endnote w:type="continuationSeparator" w:id="0">
    <w:p w14:paraId="14530C3A" w14:textId="77777777" w:rsidR="00875DAF" w:rsidRDefault="00875DAF" w:rsidP="00FF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Readex Pro Medium">
    <w:panose1 w:val="00000000000000000000"/>
    <w:charset w:val="00"/>
    <w:family w:val="auto"/>
    <w:pitch w:val="variable"/>
    <w:sig w:usb0="A00020FF" w:usb1="C000205B" w:usb2="00000000" w:usb3="00000000" w:csb0="000001D3" w:csb1="00000000"/>
  </w:font>
  <w:font w:name="SF-Mada">
    <w:panose1 w:val="020B0604020202020204"/>
    <w:charset w:val="00"/>
    <w:family w:val="swiss"/>
    <w:pitch w:val="variable"/>
    <w:sig w:usb0="00002003" w:usb1="00000000"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163805"/>
      <w:docPartObj>
        <w:docPartGallery w:val="Page Numbers (Bottom of Page)"/>
        <w:docPartUnique/>
      </w:docPartObj>
    </w:sdtPr>
    <w:sdtEndPr>
      <w:rPr>
        <w:noProof/>
      </w:rPr>
    </w:sdtEndPr>
    <w:sdtContent>
      <w:p w14:paraId="201C312D" w14:textId="3FF2132A" w:rsidR="00FF3421" w:rsidRDefault="00FF34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73442" w14:textId="77777777" w:rsidR="00FF3421" w:rsidRDefault="00FF3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3BF0" w14:textId="77777777" w:rsidR="00875DAF" w:rsidRDefault="00875DAF" w:rsidP="00FF3421">
      <w:pPr>
        <w:spacing w:after="0" w:line="240" w:lineRule="auto"/>
      </w:pPr>
      <w:r>
        <w:separator/>
      </w:r>
    </w:p>
  </w:footnote>
  <w:footnote w:type="continuationSeparator" w:id="0">
    <w:p w14:paraId="7E590035" w14:textId="77777777" w:rsidR="00875DAF" w:rsidRDefault="00875DAF" w:rsidP="00FF3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9509C"/>
    <w:multiLevelType w:val="multilevel"/>
    <w:tmpl w:val="E82210F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86F05"/>
    <w:multiLevelType w:val="multilevel"/>
    <w:tmpl w:val="E82210F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012C4"/>
    <w:multiLevelType w:val="multilevel"/>
    <w:tmpl w:val="E82210F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D38FD"/>
    <w:multiLevelType w:val="multilevel"/>
    <w:tmpl w:val="5024C60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36659"/>
    <w:multiLevelType w:val="multilevel"/>
    <w:tmpl w:val="5024C60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A0AE8"/>
    <w:multiLevelType w:val="multilevel"/>
    <w:tmpl w:val="5024C60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665709">
    <w:abstractNumId w:val="0"/>
  </w:num>
  <w:num w:numId="2" w16cid:durableId="654802682">
    <w:abstractNumId w:val="2"/>
  </w:num>
  <w:num w:numId="3" w16cid:durableId="963314769">
    <w:abstractNumId w:val="1"/>
  </w:num>
  <w:num w:numId="4" w16cid:durableId="1825781888">
    <w:abstractNumId w:val="3"/>
  </w:num>
  <w:num w:numId="5" w16cid:durableId="2100174286">
    <w:abstractNumId w:val="5"/>
  </w:num>
  <w:num w:numId="6" w16cid:durableId="149325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420"/>
    <w:rsid w:val="00712E1D"/>
    <w:rsid w:val="00875DAF"/>
    <w:rsid w:val="00AA133E"/>
    <w:rsid w:val="00CD2420"/>
    <w:rsid w:val="00D16775"/>
    <w:rsid w:val="00DB6375"/>
    <w:rsid w:val="00E31690"/>
    <w:rsid w:val="00F5279E"/>
    <w:rsid w:val="00FF3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456E"/>
  <w15:chartTrackingRefBased/>
  <w15:docId w15:val="{95C73E28-11A5-4C1C-ACE8-17FDF666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420"/>
    <w:pPr>
      <w:ind w:left="720"/>
      <w:contextualSpacing/>
    </w:pPr>
  </w:style>
  <w:style w:type="paragraph" w:styleId="Header">
    <w:name w:val="header"/>
    <w:basedOn w:val="Normal"/>
    <w:link w:val="HeaderChar"/>
    <w:uiPriority w:val="99"/>
    <w:unhideWhenUsed/>
    <w:rsid w:val="00FF342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F3421"/>
    <w:rPr>
      <w:lang w:bidi="ar-LB"/>
    </w:rPr>
  </w:style>
  <w:style w:type="paragraph" w:styleId="Footer">
    <w:name w:val="footer"/>
    <w:basedOn w:val="Normal"/>
    <w:link w:val="FooterChar"/>
    <w:uiPriority w:val="99"/>
    <w:unhideWhenUsed/>
    <w:rsid w:val="00FF342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3421"/>
    <w:rPr>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7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HP</cp:lastModifiedBy>
  <cp:revision>3</cp:revision>
  <dcterms:created xsi:type="dcterms:W3CDTF">2026-04-15T17:51:00Z</dcterms:created>
  <dcterms:modified xsi:type="dcterms:W3CDTF">2026-04-16T18:40:00Z</dcterms:modified>
</cp:coreProperties>
</file>